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Budgeting Starter Set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Needs vs. wants: sorting mat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Name(s):  </w:t>
      </w:r>
    </w:p>
    <w:p>
      <w:r>
        <w:t>Place each card in a column. You must agree as a group before you commit. Be ready to defend at least one call with a reason.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4320"/>
            <w:shd w:val="clear" w:fill="3B0873"/>
          </w:tcPr>
          <w:p>
            <w:r>
              <w:rPr>
                <w:b/>
                <w:color w:val="FFFFFF"/>
              </w:rPr>
              <w:t>NEED</w:t>
            </w:r>
          </w:p>
        </w:tc>
        <w:tc>
          <w:tcPr>
            <w:tcW w:type="dxa" w:w="4320"/>
            <w:shd w:val="clear" w:fill="3B0873"/>
          </w:tcPr>
          <w:p>
            <w:r>
              <w:rPr>
                <w:b/>
                <w:color w:val="FFFFFF"/>
              </w:rPr>
              <w:t>WANT</w:t>
            </w:r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</w:tbl>
    <w:p>
      <w:pPr>
        <w:spacing w:after="40"/>
      </w:pPr>
    </w:p>
    <w:p>
      <w:pPr>
        <w:spacing w:after="40"/>
      </w:pPr>
      <w:r>
        <w:rPr>
          <w:b/>
          <w:color w:val="6B7280"/>
          <w:sz w:val="18"/>
        </w:rPr>
        <w:t>One card we argued about and why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240"/>
      </w:pPr>
      <w:r>
        <w:rPr>
          <w:b/>
          <w:color w:val="3B0873"/>
          <w:sz w:val="26"/>
        </w:rPr>
        <w:t>Salary simulation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r>
        <w:t>You just landed a job. Your monthly take-home pay (after taxes) is</w:t>
      </w:r>
      <w:r>
        <w:rPr>
          <w:b/>
          <w:i w:val="0"/>
        </w:rPr>
        <w:t>$2,400</w:t>
      </w:r>
      <w:r>
        <w:t>. Your job now: spread every dollar across the categories below so your plan adds up to the full amount. Fill in the Total row and make sure it lands on exactly $2,400.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4320"/>
            <w:shd w:val="clear" w:fill="3B0873"/>
          </w:tcPr>
          <w:p>
            <w:r>
              <w:rPr>
                <w:b/>
                <w:color w:val="FFFFFF"/>
              </w:rPr>
              <w:t>Category</w:t>
            </w:r>
          </w:p>
        </w:tc>
        <w:tc>
          <w:tcPr>
            <w:tcW w:type="dxa" w:w="4320"/>
            <w:shd w:val="clear" w:fill="3B0873"/>
          </w:tcPr>
          <w:p>
            <w:r>
              <w:rPr>
                <w:b/>
                <w:color w:val="FFFFFF"/>
              </w:rPr>
              <w:t>Planned $</w:t>
            </w:r>
          </w:p>
        </w:tc>
      </w:tr>
      <w:tr>
        <w:tc>
          <w:tcPr>
            <w:tcW w:type="dxa" w:w="4320"/>
          </w:tcPr>
          <w:p>
            <w:r>
              <w:t>Housing (rent + utilities)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Food (groceries + eating out)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Transportation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Phone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Savings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Fun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Other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Total (must equal $2,400)</w:t>
            </w:r>
          </w:p>
        </w:tc>
        <w:tc>
          <w:tcPr>
            <w:tcW w:type="dxa" w:w="4320"/>
          </w:tcPr>
          <w:p>
            <w:r/>
          </w:p>
        </w:tc>
      </w:tr>
    </w:tbl>
    <w:p>
      <w:pPr>
        <w:spacing w:after="4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3EEFB"/>
          </w:tcPr>
          <w:p>
            <w:r>
              <w:rPr>
                <w:b/>
              </w:rPr>
              <w:t xml:space="preserve">CURVEBALL: THE CAR BREAKS DOWN: </w:t>
            </w:r>
            <w:r>
              <w:t>Surprise: your car needs a $300 repair this month and it cannot wait. That money has to come from somewhere. Rebalance your budget so it still totals $2,400. Which category did you cut first, and why? Write your answer below the table.</w:t>
            </w:r>
          </w:p>
        </w:tc>
      </w:tr>
    </w:tbl>
    <w:p>
      <w:pPr>
        <w:spacing w:after="40"/>
      </w:pPr>
      <w:r>
        <w:rPr>
          <w:b/>
          <w:color w:val="6B7280"/>
          <w:sz w:val="18"/>
        </w:rPr>
        <w:t>What I cut for the $300 repair, and why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240"/>
      </w:pPr>
      <w:r>
        <w:rPr>
          <w:b/>
          <w:color w:val="3B0873"/>
          <w:sz w:val="26"/>
        </w:rPr>
        <w:t>The 50/30/20 rule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r>
        <w:t>Budgeting pros use a simple rule of thumb to sanity-check a plan. Split your take-home pay three ways: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rPr>
          <w:trHeight w:val="403" w:hRule="atLeast"/>
          <w:trHeight w:val="403" w:hRule="atLeast"/>
        </w:trP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</w:tbl>
    <w:p>
      <w:pPr>
        <w:spacing w:after="40"/>
      </w:pPr>
    </w:p>
    <w:p>
      <w:pPr>
        <w:spacing w:before="120"/>
      </w:pPr>
      <w:r>
        <w:rPr>
          <w:b/>
          <w:color w:val="111827"/>
          <w:sz w:val="23"/>
        </w:rPr>
        <w:t>Check your simulation against the rule</w:t>
      </w:r>
    </w:p>
    <w:p>
      <w:r>
        <w:t>Take your $2,400 plan from the salary simulation. On $2,400, the rule says $1,200 to needs, $720 to wants, and $480 to savings. How did you actually do?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2160"/>
            <w:shd w:val="clear" w:fill="3B0873"/>
          </w:tcPr>
          <w:p>
            <w:r>
              <w:rPr>
                <w:b/>
                <w:color w:val="FFFFFF"/>
              </w:rPr>
              <w:t>Bucket</w:t>
            </w:r>
          </w:p>
        </w:tc>
        <w:tc>
          <w:tcPr>
            <w:tcW w:type="dxa" w:w="2160"/>
            <w:shd w:val="clear" w:fill="3B0873"/>
          </w:tcPr>
          <w:p>
            <w:r>
              <w:rPr>
                <w:b/>
                <w:color w:val="FFFFFF"/>
              </w:rPr>
              <w:t>Rule says</w:t>
            </w:r>
          </w:p>
        </w:tc>
        <w:tc>
          <w:tcPr>
            <w:tcW w:type="dxa" w:w="2160"/>
            <w:shd w:val="clear" w:fill="3B0873"/>
          </w:tcPr>
          <w:p>
            <w:r>
              <w:rPr>
                <w:b/>
                <w:color w:val="FFFFFF"/>
              </w:rPr>
              <w:t>My plan</w:t>
            </w:r>
          </w:p>
        </w:tc>
        <w:tc>
          <w:tcPr>
            <w:tcW w:type="dxa" w:w="2160"/>
            <w:shd w:val="clear" w:fill="3B0873"/>
          </w:tcPr>
          <w:p>
            <w:r>
              <w:rPr>
                <w:b/>
                <w:color w:val="FFFFFF"/>
              </w:rPr>
              <w:t>Over / under?</w:t>
            </w:r>
          </w:p>
        </w:tc>
      </w:tr>
      <w:tr>
        <w:tc>
          <w:tcPr>
            <w:tcW w:type="dxa" w:w="2160"/>
          </w:tcPr>
          <w:p>
            <w:r>
              <w:t>Needs (50%)</w:t>
            </w:r>
          </w:p>
        </w:tc>
        <w:tc>
          <w:tcPr>
            <w:tcW w:type="dxa" w:w="2160"/>
          </w:tcPr>
          <w:p>
            <w:r>
              <w:t>$1,200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Wants (30%)</w:t>
            </w:r>
          </w:p>
        </w:tc>
        <w:tc>
          <w:tcPr>
            <w:tcW w:type="dxa" w:w="2160"/>
          </w:tcPr>
          <w:p>
            <w:r>
              <w:t>$720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Savings (20%)</w:t>
            </w:r>
          </w:p>
        </w:tc>
        <w:tc>
          <w:tcPr>
            <w:tcW w:type="dxa" w:w="2160"/>
          </w:tcPr>
          <w:p>
            <w:r>
              <w:t>$480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</w:tbl>
    <w:p>
      <w:pPr>
        <w:spacing w:after="40"/>
      </w:pPr>
    </w:p>
    <w:p>
      <w:pPr>
        <w:spacing w:after="40"/>
      </w:pPr>
      <w:r>
        <w:rPr>
          <w:b/>
          <w:color w:val="6B7280"/>
          <w:sz w:val="18"/>
        </w:rPr>
        <w:t>Where am I over or under, and what would I change?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